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E290" w14:textId="77777777" w:rsidR="00636F32" w:rsidRDefault="00636F32">
      <w:pPr>
        <w:rPr>
          <w:lang w:val="en-US"/>
        </w:rPr>
      </w:pPr>
    </w:p>
    <w:p w14:paraId="4AC1DE04" w14:textId="77777777" w:rsidR="00893976" w:rsidRPr="00893976" w:rsidRDefault="00893976" w:rsidP="00893976">
      <w:pPr>
        <w:spacing w:after="0" w:line="240" w:lineRule="auto"/>
        <w:rPr>
          <w:rFonts w:ascii="Verdana" w:eastAsia="Times New Roman" w:hAnsi="Verdana" w:cs="Times New Roman"/>
          <w:b/>
          <w:bCs/>
          <w:kern w:val="0"/>
          <w:sz w:val="24"/>
          <w:szCs w:val="24"/>
          <w:lang w:eastAsia="it-IT"/>
          <w14:ligatures w14:val="none"/>
        </w:rPr>
      </w:pPr>
      <w:r w:rsidRPr="00893976">
        <w:rPr>
          <w:rFonts w:ascii="Verdana" w:eastAsia="Times New Roman" w:hAnsi="Verdana" w:cs="Times New Roman"/>
          <w:b/>
          <w:bCs/>
          <w:kern w:val="0"/>
          <w:sz w:val="24"/>
          <w:szCs w:val="24"/>
          <w:lang w:eastAsia="it-IT"/>
          <w14:ligatures w14:val="none"/>
        </w:rPr>
        <w:t>Metodi statistici per l’analisi economica della valorizzazione della supply chain e valutazione di policy</w:t>
      </w:r>
    </w:p>
    <w:p w14:paraId="0A6F1A58" w14:textId="77777777" w:rsidR="00893976" w:rsidRPr="00893976" w:rsidRDefault="00893976" w:rsidP="00893976">
      <w:pPr>
        <w:rPr>
          <w:sz w:val="24"/>
          <w:szCs w:val="24"/>
        </w:rPr>
      </w:pPr>
    </w:p>
    <w:p w14:paraId="6352621B" w14:textId="77777777" w:rsidR="00893976" w:rsidRPr="00893976" w:rsidRDefault="00893976" w:rsidP="00893976">
      <w:pPr>
        <w:pStyle w:val="PreformattatoHTML"/>
        <w:shd w:val="clear" w:color="auto" w:fill="F8F9FA"/>
        <w:rPr>
          <w:rFonts w:ascii="Verdana" w:hAnsi="Verdana" w:cs="Times New Roman"/>
          <w:sz w:val="24"/>
          <w:szCs w:val="24"/>
        </w:rPr>
      </w:pPr>
      <w:r w:rsidRPr="00893976">
        <w:rPr>
          <w:rFonts w:ascii="Verdana" w:hAnsi="Verdana" w:cs="Times New Roman"/>
          <w:sz w:val="24"/>
          <w:szCs w:val="24"/>
        </w:rPr>
        <w:t>Le attività dell’assegno avranno un duplice obiettivo: studiare statisticamente nuove soluzioni per sistemi agricoli smart in ambito economico e sociale e analizzare politiche e condurre un approccio partecipativo degli stakeholders.</w:t>
      </w:r>
    </w:p>
    <w:p w14:paraId="6A8A923A" w14:textId="77777777" w:rsidR="00893976" w:rsidRPr="00893976" w:rsidRDefault="00893976" w:rsidP="00893976">
      <w:pPr>
        <w:pStyle w:val="PreformattatoHTML"/>
        <w:shd w:val="clear" w:color="auto" w:fill="F8F9FA"/>
        <w:rPr>
          <w:rFonts w:ascii="Verdana" w:hAnsi="Verdana" w:cs="Times New Roman"/>
          <w:sz w:val="24"/>
          <w:szCs w:val="24"/>
        </w:rPr>
      </w:pPr>
      <w:r w:rsidRPr="00893976">
        <w:rPr>
          <w:rFonts w:ascii="Verdana" w:hAnsi="Verdana" w:cs="Times New Roman"/>
          <w:sz w:val="24"/>
          <w:szCs w:val="24"/>
        </w:rPr>
        <w:t xml:space="preserve">La prima analisi si svolgerà su diversi livelli. In primo luogo, sarà necessario utilizzare metodi statistici avanzati per l'analisi economica del comportamento dei consumatori e degli agricoltori in relazione alle nuove tecnologie, utilizzando una combinazione di metodi di indagini e di analisi econometriche. L’analisi sarà indirizzata a valutare la potenziale accettazione, la percezione e la disponibilità all’adozione e alla diffusione di innovazioni e la relativa Willingness to pay (WTP). Le principali expertise statistiche potranno riguardare il disegno sia di indagini campionarie sia di behavioural experiments, l’advanced data management, e metodologie statistiche applicate al settore economico. </w:t>
      </w:r>
    </w:p>
    <w:p w14:paraId="7C6FF2E1" w14:textId="7E60B99E" w:rsidR="00526F92" w:rsidRPr="00893976" w:rsidRDefault="00893976" w:rsidP="00893976">
      <w:pPr>
        <w:rPr>
          <w:sz w:val="24"/>
          <w:szCs w:val="24"/>
        </w:rPr>
      </w:pPr>
      <w:r w:rsidRPr="00893976">
        <w:rPr>
          <w:rFonts w:ascii="Verdana" w:hAnsi="Verdana" w:cs="Times New Roman"/>
          <w:sz w:val="24"/>
          <w:szCs w:val="24"/>
        </w:rPr>
        <w:t>Per il secondo obiettivo UNIBO condurrà un'analisi degli strumenti politici adatti a sostenere la diffusione e l’implementazione delle innovazioni. Particolare attenzione sarà dedicata agli strumenti compatibili con il PSN italiano in attuazione della PAC 2023-2027, ma anche alle innovazioni nel disegno delle politiche in una prospettiva di più lungo termine. L'analisi si baserà su una combinazione di modelli di simulazione economica e workshop delle parti interessate. Mirerà sia a stimare le performance di diversi strumenti di policy, sia a identificare opzioni di progettazione di politiche innovative in diversi scenari. Le attività dell’assegno saranno svolte in stretta collaborazione con le altri componenti del WP3 del progetto AGRITECH</w:t>
      </w:r>
    </w:p>
    <w:p w14:paraId="6A718178" w14:textId="77777777" w:rsidR="00526F92" w:rsidRPr="00893976" w:rsidRDefault="00526F92">
      <w:pPr>
        <w:rPr>
          <w:rFonts w:ascii="Verdana" w:eastAsia="Times New Roman" w:hAnsi="Verdana" w:cs="Times New Roman"/>
          <w:b/>
          <w:bCs/>
          <w:kern w:val="0"/>
          <w:sz w:val="24"/>
          <w:szCs w:val="24"/>
          <w:lang w:eastAsia="it-IT"/>
          <w14:ligatures w14:val="none"/>
        </w:rPr>
      </w:pPr>
    </w:p>
    <w:p w14:paraId="5B194EB5" w14:textId="77777777" w:rsidR="00893976" w:rsidRPr="00893976" w:rsidRDefault="00893976">
      <w:pPr>
        <w:rPr>
          <w:rFonts w:ascii="Verdana" w:eastAsia="Times New Roman" w:hAnsi="Verdana" w:cs="Times New Roman"/>
          <w:kern w:val="0"/>
          <w:sz w:val="24"/>
          <w:szCs w:val="24"/>
          <w:lang w:eastAsia="it-IT"/>
          <w14:ligatures w14:val="none"/>
        </w:rPr>
      </w:pPr>
    </w:p>
    <w:p w14:paraId="2B3DF07A" w14:textId="112FB6D6" w:rsidR="00526F92" w:rsidRPr="00893976" w:rsidRDefault="00893976">
      <w:pPr>
        <w:rPr>
          <w:rFonts w:ascii="Verdana" w:eastAsia="Times New Roman" w:hAnsi="Verdana" w:cs="Times New Roman"/>
          <w:kern w:val="0"/>
          <w:sz w:val="24"/>
          <w:szCs w:val="24"/>
          <w:lang w:val="en-US" w:eastAsia="it-IT"/>
          <w14:ligatures w14:val="none"/>
        </w:rPr>
      </w:pPr>
      <w:r w:rsidRPr="00893976">
        <w:rPr>
          <w:b/>
          <w:bCs/>
          <w:sz w:val="28"/>
          <w:szCs w:val="28"/>
          <w:lang w:val="en-US"/>
        </w:rPr>
        <w:t xml:space="preserve">Statistical methods for economic analysis for the </w:t>
      </w:r>
      <w:r>
        <w:rPr>
          <w:b/>
          <w:bCs/>
          <w:sz w:val="28"/>
          <w:szCs w:val="28"/>
          <w:lang w:val="en-US"/>
        </w:rPr>
        <w:t xml:space="preserve">policy </w:t>
      </w:r>
      <w:r w:rsidRPr="00893976">
        <w:rPr>
          <w:b/>
          <w:bCs/>
          <w:sz w:val="28"/>
          <w:szCs w:val="28"/>
          <w:lang w:val="en-US"/>
        </w:rPr>
        <w:t>evaluation and supply chain valorization</w:t>
      </w:r>
    </w:p>
    <w:p w14:paraId="6BD920FB" w14:textId="3DE64843" w:rsidR="00E46D66" w:rsidRPr="00893976" w:rsidRDefault="00526F92" w:rsidP="00E46D66">
      <w:pPr>
        <w:rPr>
          <w:rFonts w:ascii="Verdana" w:eastAsia="Times New Roman" w:hAnsi="Verdana" w:cs="Times New Roman"/>
          <w:kern w:val="0"/>
          <w:sz w:val="24"/>
          <w:szCs w:val="24"/>
          <w:lang w:val="en-US" w:eastAsia="it-IT"/>
          <w14:ligatures w14:val="none"/>
        </w:rPr>
      </w:pPr>
      <w:r w:rsidRPr="00893976">
        <w:rPr>
          <w:rFonts w:ascii="Verdana" w:eastAsia="Times New Roman" w:hAnsi="Verdana" w:cs="Times New Roman"/>
          <w:kern w:val="0"/>
          <w:sz w:val="24"/>
          <w:szCs w:val="24"/>
          <w:lang w:val="en-US" w:eastAsia="it-IT"/>
          <w14:ligatures w14:val="none"/>
        </w:rPr>
        <w:t xml:space="preserve">The tasks </w:t>
      </w:r>
      <w:r w:rsidR="00E46D66" w:rsidRPr="00893976">
        <w:rPr>
          <w:rFonts w:ascii="Verdana" w:eastAsia="Times New Roman" w:hAnsi="Verdana" w:cs="Times New Roman"/>
          <w:kern w:val="0"/>
          <w:sz w:val="24"/>
          <w:szCs w:val="24"/>
          <w:lang w:val="en-US" w:eastAsia="it-IT"/>
          <w14:ligatures w14:val="none"/>
        </w:rPr>
        <w:t>ha</w:t>
      </w:r>
      <w:r w:rsidR="009A6EBA" w:rsidRPr="00893976">
        <w:rPr>
          <w:rFonts w:ascii="Verdana" w:eastAsia="Times New Roman" w:hAnsi="Verdana" w:cs="Times New Roman"/>
          <w:kern w:val="0"/>
          <w:sz w:val="24"/>
          <w:szCs w:val="24"/>
          <w:lang w:val="en-US" w:eastAsia="it-IT"/>
          <w14:ligatures w14:val="none"/>
        </w:rPr>
        <w:t>ve</w:t>
      </w:r>
      <w:r w:rsidR="00E46D66" w:rsidRPr="00893976">
        <w:rPr>
          <w:rFonts w:ascii="Verdana" w:eastAsia="Times New Roman" w:hAnsi="Verdana" w:cs="Times New Roman"/>
          <w:kern w:val="0"/>
          <w:sz w:val="24"/>
          <w:szCs w:val="24"/>
          <w:lang w:val="en-US" w:eastAsia="it-IT"/>
          <w14:ligatures w14:val="none"/>
        </w:rPr>
        <w:t xml:space="preserve"> a double aim: it </w:t>
      </w:r>
      <w:r w:rsidRPr="00893976">
        <w:rPr>
          <w:rFonts w:ascii="Verdana" w:eastAsia="Times New Roman" w:hAnsi="Verdana" w:cs="Times New Roman"/>
          <w:kern w:val="0"/>
          <w:sz w:val="24"/>
          <w:szCs w:val="24"/>
          <w:lang w:val="en-US" w:eastAsia="it-IT"/>
          <w14:ligatures w14:val="none"/>
        </w:rPr>
        <w:t>will statistically evaluate new solutions for smart agricultural systems according to economic and social criteria</w:t>
      </w:r>
      <w:r w:rsidR="00E46D66" w:rsidRPr="00893976">
        <w:rPr>
          <w:rFonts w:ascii="Verdana" w:eastAsia="Times New Roman" w:hAnsi="Verdana" w:cs="Times New Roman"/>
          <w:kern w:val="0"/>
          <w:sz w:val="24"/>
          <w:szCs w:val="24"/>
          <w:lang w:val="en-US" w:eastAsia="it-IT"/>
          <w14:ligatures w14:val="none"/>
        </w:rPr>
        <w:t xml:space="preserve"> and carry a policy analysis and participatory stakeholder engagement</w:t>
      </w:r>
      <w:r w:rsidRPr="00893976">
        <w:rPr>
          <w:rFonts w:ascii="Verdana" w:eastAsia="Times New Roman" w:hAnsi="Verdana" w:cs="Times New Roman"/>
          <w:kern w:val="0"/>
          <w:sz w:val="24"/>
          <w:szCs w:val="24"/>
          <w:lang w:val="en-US" w:eastAsia="it-IT"/>
          <w14:ligatures w14:val="none"/>
        </w:rPr>
        <w:t xml:space="preserve">. The </w:t>
      </w:r>
      <w:r w:rsidR="00E46D66" w:rsidRPr="00893976">
        <w:rPr>
          <w:rFonts w:ascii="Verdana" w:eastAsia="Times New Roman" w:hAnsi="Verdana" w:cs="Times New Roman"/>
          <w:kern w:val="0"/>
          <w:sz w:val="24"/>
          <w:szCs w:val="24"/>
          <w:lang w:val="en-US" w:eastAsia="it-IT"/>
          <w14:ligatures w14:val="none"/>
        </w:rPr>
        <w:t xml:space="preserve">first </w:t>
      </w:r>
      <w:r w:rsidRPr="00893976">
        <w:rPr>
          <w:rFonts w:ascii="Verdana" w:eastAsia="Times New Roman" w:hAnsi="Verdana" w:cs="Times New Roman"/>
          <w:kern w:val="0"/>
          <w:sz w:val="24"/>
          <w:szCs w:val="24"/>
          <w:lang w:val="en-US" w:eastAsia="it-IT"/>
          <w14:ligatures w14:val="none"/>
        </w:rPr>
        <w:t xml:space="preserve">analysis will run on different levels. Firstly, it will use advanced economic analysis of consumers and famers’ behaviour related to the newly developed technologies using combinations of surveys and econometric analysis. The result will explain (potential) acceptance, attitude, intention and uptake mechanisms according to cutting-edge concepts of innovation adoption and diffusion, as well as related Willingness to pay (WTP). Main expertise will be related to statistical and econometric techniques, surveys, behavioural experiments, advanced data management and statistical techniques related to economic sector. </w:t>
      </w:r>
      <w:r w:rsidR="00E46D66" w:rsidRPr="00893976">
        <w:rPr>
          <w:rFonts w:ascii="Verdana" w:eastAsia="Times New Roman" w:hAnsi="Verdana" w:cs="Times New Roman"/>
          <w:kern w:val="0"/>
          <w:sz w:val="24"/>
          <w:szCs w:val="24"/>
          <w:lang w:val="en-US" w:eastAsia="it-IT"/>
          <w14:ligatures w14:val="none"/>
        </w:rPr>
        <w:t xml:space="preserve">UNIBO will conduct an analysis of policy instruments suitable to support the exploitation </w:t>
      </w:r>
      <w:r w:rsidR="00E46D66" w:rsidRPr="00893976">
        <w:rPr>
          <w:rFonts w:ascii="Verdana" w:eastAsia="Times New Roman" w:hAnsi="Verdana" w:cs="Times New Roman"/>
          <w:kern w:val="0"/>
          <w:sz w:val="24"/>
          <w:szCs w:val="24"/>
          <w:lang w:val="en-US" w:eastAsia="it-IT"/>
          <w14:ligatures w14:val="none"/>
        </w:rPr>
        <w:lastRenderedPageBreak/>
        <w:t>and uptake of innovations. Attention will be particularly devoted to instruments compatible with the Italian PSN implementing the 2023-2027 CAP, but also to innovations in policy design in a longer-term perspective. The analysis will be based on a combination of economic simulation models and stakeholder workshops. It will aim to both estimate performance of different instruments and identify innovative policy design options under different scenarios. All the tasks will be run in collaboration of WP3 AGRITECH team</w:t>
      </w:r>
      <w:r w:rsidR="009A6EBA" w:rsidRPr="00893976">
        <w:rPr>
          <w:rFonts w:ascii="Verdana" w:eastAsia="Times New Roman" w:hAnsi="Verdana" w:cs="Times New Roman"/>
          <w:kern w:val="0"/>
          <w:sz w:val="24"/>
          <w:szCs w:val="24"/>
          <w:lang w:val="en-US" w:eastAsia="it-IT"/>
          <w14:ligatures w14:val="none"/>
        </w:rPr>
        <w:t>.</w:t>
      </w:r>
    </w:p>
    <w:p w14:paraId="72DEC748" w14:textId="77777777" w:rsidR="009A6EBA" w:rsidRPr="00893976" w:rsidRDefault="009A6EBA" w:rsidP="00E46D66">
      <w:pPr>
        <w:rPr>
          <w:rFonts w:ascii="Verdana" w:eastAsia="Times New Roman" w:hAnsi="Verdana" w:cs="Times New Roman"/>
          <w:kern w:val="0"/>
          <w:sz w:val="24"/>
          <w:szCs w:val="24"/>
          <w:lang w:val="en-US" w:eastAsia="it-IT"/>
          <w14:ligatures w14:val="none"/>
        </w:rPr>
      </w:pPr>
    </w:p>
    <w:p w14:paraId="12B1FF9D" w14:textId="03D330F4" w:rsidR="00E46D66" w:rsidRPr="00893976" w:rsidRDefault="00E46D66">
      <w:pPr>
        <w:rPr>
          <w:rFonts w:ascii="Verdana" w:eastAsia="Times New Roman" w:hAnsi="Verdana" w:cs="Times New Roman"/>
          <w:kern w:val="0"/>
          <w:sz w:val="24"/>
          <w:szCs w:val="24"/>
          <w:lang w:val="en-US" w:eastAsia="it-IT"/>
          <w14:ligatures w14:val="none"/>
        </w:rPr>
      </w:pPr>
    </w:p>
    <w:sectPr w:rsidR="00E46D66" w:rsidRPr="008939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92"/>
    <w:rsid w:val="00460F38"/>
    <w:rsid w:val="00526F92"/>
    <w:rsid w:val="00583D54"/>
    <w:rsid w:val="00636F32"/>
    <w:rsid w:val="00893976"/>
    <w:rsid w:val="009A6EBA"/>
    <w:rsid w:val="00E46D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99A7"/>
  <w15:chartTrackingRefBased/>
  <w15:docId w15:val="{CC5C8F6D-DD0D-4E64-8298-2D5F67A5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52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526F92"/>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52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847313">
      <w:bodyDiv w:val="1"/>
      <w:marLeft w:val="0"/>
      <w:marRight w:val="0"/>
      <w:marTop w:val="0"/>
      <w:marBottom w:val="0"/>
      <w:divBdr>
        <w:top w:val="none" w:sz="0" w:space="0" w:color="auto"/>
        <w:left w:val="none" w:sz="0" w:space="0" w:color="auto"/>
        <w:bottom w:val="none" w:sz="0" w:space="0" w:color="auto"/>
        <w:right w:val="none" w:sz="0" w:space="0" w:color="auto"/>
      </w:divBdr>
    </w:div>
    <w:div w:id="597567722">
      <w:bodyDiv w:val="1"/>
      <w:marLeft w:val="0"/>
      <w:marRight w:val="0"/>
      <w:marTop w:val="0"/>
      <w:marBottom w:val="0"/>
      <w:divBdr>
        <w:top w:val="none" w:sz="0" w:space="0" w:color="auto"/>
        <w:left w:val="none" w:sz="0" w:space="0" w:color="auto"/>
        <w:bottom w:val="none" w:sz="0" w:space="0" w:color="auto"/>
        <w:right w:val="none" w:sz="0" w:space="0" w:color="auto"/>
      </w:divBdr>
    </w:div>
    <w:div w:id="1223831330">
      <w:bodyDiv w:val="1"/>
      <w:marLeft w:val="0"/>
      <w:marRight w:val="0"/>
      <w:marTop w:val="0"/>
      <w:marBottom w:val="0"/>
      <w:divBdr>
        <w:top w:val="none" w:sz="0" w:space="0" w:color="auto"/>
        <w:left w:val="none" w:sz="0" w:space="0" w:color="auto"/>
        <w:bottom w:val="none" w:sz="0" w:space="0" w:color="auto"/>
        <w:right w:val="none" w:sz="0" w:space="0" w:color="auto"/>
      </w:divBdr>
    </w:div>
    <w:div w:id="19786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501</Words>
  <Characters>2860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Raggi</dc:creator>
  <cp:keywords/>
  <dc:description/>
  <cp:lastModifiedBy>Meri Raggi</cp:lastModifiedBy>
  <cp:revision>4</cp:revision>
  <dcterms:created xsi:type="dcterms:W3CDTF">2023-05-15T13:51:00Z</dcterms:created>
  <dcterms:modified xsi:type="dcterms:W3CDTF">2023-05-15T13:52:00Z</dcterms:modified>
</cp:coreProperties>
</file>